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B4" w14:textId="28F148E4" w:rsidR="001676EC" w:rsidRDefault="001676EC" w:rsidP="00C52054">
      <w:pPr>
        <w:rPr>
          <w:rFonts w:cs="Arial"/>
          <w:szCs w:val="22"/>
        </w:rPr>
      </w:pPr>
    </w:p>
    <w:p w14:paraId="4B861657" w14:textId="3FDA4AF5" w:rsidR="00C52054" w:rsidRDefault="00C52054" w:rsidP="00C52054">
      <w:pPr>
        <w:rPr>
          <w:rFonts w:cs="Arial"/>
          <w:szCs w:val="22"/>
        </w:rPr>
      </w:pPr>
    </w:p>
    <w:p w14:paraId="7CA69D3C" w14:textId="15CA5AA6" w:rsidR="00C52054" w:rsidRDefault="00A01FE9" w:rsidP="00C52054">
      <w:pPr>
        <w:ind w:firstLine="426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320E4958" wp14:editId="3B0F94CC">
            <wp:extent cx="5278170" cy="7638954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9712" cy="7670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0455F8" w14:textId="2BAFAE06" w:rsidR="00A01FE9" w:rsidRDefault="00A01FE9" w:rsidP="00C52054">
      <w:pPr>
        <w:ind w:firstLine="426"/>
        <w:rPr>
          <w:rFonts w:cs="Arial"/>
          <w:szCs w:val="22"/>
        </w:rPr>
      </w:pPr>
    </w:p>
    <w:p w14:paraId="0DB3DB33" w14:textId="3B454A98" w:rsidR="00A01FE9" w:rsidRDefault="005B29A6" w:rsidP="00C52054">
      <w:pPr>
        <w:ind w:firstLine="426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C4B6DC7" wp14:editId="24BF4CDA">
            <wp:extent cx="5241956" cy="266933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1884" cy="267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452DC" w14:textId="00266EF6" w:rsidR="00A01FE9" w:rsidRPr="00982A07" w:rsidRDefault="00A01FE9" w:rsidP="00C52054">
      <w:pPr>
        <w:ind w:firstLine="426"/>
        <w:rPr>
          <w:rFonts w:cs="Arial"/>
          <w:szCs w:val="22"/>
        </w:rPr>
      </w:pPr>
    </w:p>
    <w:sectPr w:rsidR="00A01FE9" w:rsidRPr="00982A07" w:rsidSect="00CF62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2EC68" w14:textId="77777777" w:rsidR="00BE627E" w:rsidRDefault="00BE627E" w:rsidP="001676EC">
      <w:r>
        <w:separator/>
      </w:r>
    </w:p>
  </w:endnote>
  <w:endnote w:type="continuationSeparator" w:id="0">
    <w:p w14:paraId="39BB83A9" w14:textId="77777777" w:rsidR="00BE627E" w:rsidRDefault="00BE627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31F63D4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B29A6" w:rsidRPr="005B29A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5619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31F63D4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B29A6" w:rsidRPr="005B29A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458B90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B29A6" w:rsidRPr="005B29A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4800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458B90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B29A6" w:rsidRPr="005B29A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2096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0048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316E" w14:textId="77777777" w:rsidR="00BE627E" w:rsidRDefault="00BE627E" w:rsidP="001676EC">
      <w:r>
        <w:separator/>
      </w:r>
    </w:p>
  </w:footnote>
  <w:footnote w:type="continuationSeparator" w:id="0">
    <w:p w14:paraId="19987EA5" w14:textId="77777777" w:rsidR="00BE627E" w:rsidRDefault="00BE627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4472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12"/>
      <w:gridCol w:w="6560"/>
    </w:tblGrid>
    <w:tr w:rsidR="001676EC" w:rsidRPr="00C52054" w14:paraId="6DB21ACE" w14:textId="77777777" w:rsidTr="00C52054">
      <w:trPr>
        <w:trHeight w:val="300"/>
      </w:trPr>
      <w:tc>
        <w:tcPr>
          <w:tcW w:w="7912" w:type="dxa"/>
        </w:tcPr>
        <w:p w14:paraId="6DB21ACC" w14:textId="05A69424" w:rsidR="001676EC" w:rsidRPr="00C52054" w:rsidRDefault="00C52054" w:rsidP="00A01FE9">
          <w:pPr>
            <w:rPr>
              <w:rFonts w:cs="Arial"/>
              <w:b/>
              <w:bCs/>
              <w:color w:val="FFFFFF" w:themeColor="background1"/>
              <w:sz w:val="20"/>
              <w:szCs w:val="20"/>
            </w:rPr>
          </w:pPr>
          <w:r w:rsidRPr="00C52054">
            <w:rPr>
              <w:rFonts w:cs="Arial"/>
              <w:color w:val="FFFFFF" w:themeColor="background1"/>
              <w:sz w:val="20"/>
              <w:szCs w:val="20"/>
              <w:lang w:eastAsia="en-US"/>
            </w:rPr>
            <w:t xml:space="preserve">Texterschließung und Textverständnis: </w:t>
          </w:r>
          <w:r w:rsidR="00A01FE9">
            <w:rPr>
              <w:rFonts w:cs="Arial"/>
              <w:color w:val="FFFFFF" w:themeColor="background1"/>
              <w:sz w:val="20"/>
              <w:szCs w:val="20"/>
              <w:lang w:eastAsia="en-US"/>
            </w:rPr>
            <w:t>Beim Lesen markieren</w:t>
          </w:r>
          <w:r w:rsidRPr="00C52054">
            <w:rPr>
              <w:rFonts w:cs="Arial"/>
              <w:color w:val="FFFFFF" w:themeColor="background1"/>
              <w:sz w:val="20"/>
              <w:szCs w:val="20"/>
              <w:lang w:eastAsia="en-US"/>
            </w:rPr>
            <w:t xml:space="preserve"> (Lösungsbeispiel)</w:t>
          </w:r>
        </w:p>
      </w:tc>
      <w:tc>
        <w:tcPr>
          <w:tcW w:w="6560" w:type="dxa"/>
        </w:tcPr>
        <w:p w14:paraId="6DB21ACD" w14:textId="77777777" w:rsidR="001676EC" w:rsidRPr="00C52054" w:rsidRDefault="001676EC" w:rsidP="001676EC">
          <w:pPr>
            <w:rPr>
              <w:rFonts w:cs="Arial"/>
              <w:b/>
              <w:bCs/>
              <w:color w:val="FFFFFF" w:themeColor="background1"/>
              <w:sz w:val="20"/>
              <w:szCs w:val="20"/>
            </w:rPr>
          </w:pPr>
        </w:p>
      </w:tc>
    </w:tr>
  </w:tbl>
  <w:p w14:paraId="6DB21ACF" w14:textId="416161BF" w:rsidR="001676EC" w:rsidRPr="00C52054" w:rsidRDefault="00C964B5" w:rsidP="00C96219">
    <w:pPr>
      <w:pStyle w:val="Kopfzeile"/>
      <w:tabs>
        <w:tab w:val="clear" w:pos="4536"/>
        <w:tab w:val="clear" w:pos="9072"/>
        <w:tab w:val="left" w:pos="418"/>
      </w:tabs>
      <w:rPr>
        <w:b/>
        <w:bCs/>
        <w:noProof/>
        <w:sz w:val="20"/>
        <w:szCs w:val="20"/>
        <w:lang w:eastAsia="de-DE"/>
      </w:rPr>
    </w:pPr>
    <w:r w:rsidRPr="00C52054">
      <w:rPr>
        <w:b/>
        <w:bCs/>
        <w:noProof/>
        <w:sz w:val="20"/>
        <w:szCs w:val="20"/>
        <w:lang w:eastAsia="de-DE"/>
      </w:rPr>
      <w:drawing>
        <wp:anchor distT="0" distB="0" distL="114300" distR="114300" simplePos="0" relativeHeight="251664384" behindDoc="1" locked="0" layoutInCell="1" allowOverlap="1" wp14:anchorId="6DB21ADD" wp14:editId="13874200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219" w:rsidRPr="00C52054">
      <w:rPr>
        <w:b/>
        <w:bCs/>
        <w:noProof/>
        <w:sz w:val="20"/>
        <w:szCs w:val="20"/>
        <w:lang w:eastAsia="de-DE"/>
      </w:rPr>
      <w:tab/>
    </w:r>
  </w:p>
  <w:p w14:paraId="6DB21AD0" w14:textId="77777777" w:rsidR="001676EC" w:rsidRPr="00C52054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sz w:val="20"/>
        <w:szCs w:val="20"/>
      </w:rPr>
    </w:pPr>
    <w:r w:rsidRPr="00C52054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66432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2892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3"/>
      <w:gridCol w:w="4286"/>
      <w:gridCol w:w="2195"/>
      <w:gridCol w:w="2168"/>
    </w:tblGrid>
    <w:tr w:rsidR="00796312" w14:paraId="6DB21AD7" w14:textId="77777777" w:rsidTr="00A01FE9">
      <w:trPr>
        <w:gridAfter w:val="1"/>
        <w:wAfter w:w="2168" w:type="dxa"/>
        <w:trHeight w:val="300"/>
      </w:trPr>
      <w:tc>
        <w:tcPr>
          <w:tcW w:w="4243" w:type="dxa"/>
        </w:tcPr>
        <w:p w14:paraId="6DB21AD5" w14:textId="71DE4D38" w:rsidR="00796312" w:rsidRPr="00402DD8" w:rsidRDefault="00796312" w:rsidP="000C7C8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6481" w:type="dxa"/>
          <w:gridSpan w:val="2"/>
        </w:tcPr>
        <w:p w14:paraId="6DB21AD6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  <w:tr w:rsidR="00796312" w14:paraId="6DB21ADA" w14:textId="77777777" w:rsidTr="00A01FE9">
      <w:trPr>
        <w:trHeight w:val="300"/>
      </w:trPr>
      <w:tc>
        <w:tcPr>
          <w:tcW w:w="8529" w:type="dxa"/>
          <w:gridSpan w:val="2"/>
        </w:tcPr>
        <w:p w14:paraId="6DB21AD8" w14:textId="2B8F8CBC" w:rsidR="00796312" w:rsidRPr="00402DD8" w:rsidRDefault="00796312" w:rsidP="00A01FE9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  <w:r w:rsidR="00C52054">
            <w:rPr>
              <w:rFonts w:cs="Arial"/>
              <w:color w:val="FFFFFF" w:themeColor="background1"/>
              <w:lang w:eastAsia="en-US"/>
            </w:rPr>
            <w:t xml:space="preserve">: </w:t>
          </w:r>
          <w:r w:rsidR="00A01FE9">
            <w:rPr>
              <w:rFonts w:cs="Arial"/>
              <w:color w:val="FFFFFF" w:themeColor="background1"/>
              <w:lang w:eastAsia="en-US"/>
            </w:rPr>
            <w:t>Beim Lese</w:t>
          </w:r>
          <w:r w:rsidR="00C52054">
            <w:rPr>
              <w:rFonts w:cs="Arial"/>
              <w:color w:val="FFFFFF" w:themeColor="background1"/>
              <w:lang w:eastAsia="en-US"/>
            </w:rPr>
            <w:t xml:space="preserve">n </w:t>
          </w:r>
          <w:r w:rsidR="00A01FE9">
            <w:rPr>
              <w:rFonts w:cs="Arial"/>
              <w:color w:val="FFFFFF" w:themeColor="background1"/>
              <w:lang w:eastAsia="en-US"/>
            </w:rPr>
            <w:t xml:space="preserve">markieren </w:t>
          </w:r>
          <w:r w:rsidR="00C52054">
            <w:rPr>
              <w:rFonts w:cs="Arial"/>
              <w:color w:val="FFFFFF" w:themeColor="background1"/>
              <w:lang w:eastAsia="en-US"/>
            </w:rPr>
            <w:t xml:space="preserve">(Lösungsbeispiel) </w:t>
          </w:r>
        </w:p>
      </w:tc>
      <w:tc>
        <w:tcPr>
          <w:tcW w:w="4363" w:type="dxa"/>
          <w:gridSpan w:val="2"/>
        </w:tcPr>
        <w:p w14:paraId="6DB21AD9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B3892"/>
    <w:rsid w:val="000C3EA5"/>
    <w:rsid w:val="000C7C8D"/>
    <w:rsid w:val="001529F8"/>
    <w:rsid w:val="001676EC"/>
    <w:rsid w:val="00192F76"/>
    <w:rsid w:val="002444B1"/>
    <w:rsid w:val="002A7B6A"/>
    <w:rsid w:val="002F2611"/>
    <w:rsid w:val="0039597F"/>
    <w:rsid w:val="00402DD8"/>
    <w:rsid w:val="004A06A4"/>
    <w:rsid w:val="005B29A6"/>
    <w:rsid w:val="005F089F"/>
    <w:rsid w:val="007267E4"/>
    <w:rsid w:val="0076270B"/>
    <w:rsid w:val="00796312"/>
    <w:rsid w:val="00827355"/>
    <w:rsid w:val="00982A07"/>
    <w:rsid w:val="00A01FE9"/>
    <w:rsid w:val="00B70454"/>
    <w:rsid w:val="00BD3BD3"/>
    <w:rsid w:val="00BE627E"/>
    <w:rsid w:val="00C52054"/>
    <w:rsid w:val="00C96219"/>
    <w:rsid w:val="00C964B5"/>
    <w:rsid w:val="00CF623A"/>
    <w:rsid w:val="00D9148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43068AB4-6ECE-461A-BBBD-F7F403DD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982A07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15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725DE-1C14-4A4D-B4C2-D8AF2D8E3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2</cp:revision>
  <dcterms:created xsi:type="dcterms:W3CDTF">2020-06-06T20:02:00Z</dcterms:created>
  <dcterms:modified xsi:type="dcterms:W3CDTF">2020-06-06T20:02:00Z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